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genesis-15"/>
    <w:p>
      <w:pPr>
        <w:pStyle w:val="Heading1"/>
      </w:pPr>
      <w:r>
        <w:t xml:space="preserve">Homiletics Analysis: Genesis 15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 — Genesis 12–25 (The Abraham Cycle):</w:t>
      </w:r>
      <w:r>
        <w:t xml:space="preserve"> </w:t>
      </w:r>
      <w:r>
        <w:t xml:space="preserve">Genesis 15 sits within the extended narrative of God’s covenant dealings with Abram, spanning from the initial call in Genesis 12 through the binding of Isaac in Genesis 22. The broader unit traces the progressive revelation, testing, and confirmation of God’s covenant promise to Abram — a promise of land, seed, and blessing that will reshape the entire canon. Within this cycle, Genesis 15 occupies the structural center: the moment when promise moves from announcement to formal ratification. Genesis 12 gives the promise; Genesis 15 seals it; Genesis 17 signs it; Genesis 22 tests it. This chapter is not, however, merely a component of that larger unit — it makes its own complete and self-sufficient claim about the nature of covenant grace, and it is that claim that drives this analysis.</w:t>
      </w:r>
    </w:p>
    <w:p>
      <w:pPr>
        <w:pStyle w:val="BodyText"/>
      </w:pPr>
      <w:r>
        <w:rPr>
          <w:b/>
          <w:bCs/>
        </w:rPr>
        <w:t xml:space="preserve">This Text — Content:</w:t>
      </w:r>
      <w:r>
        <w:t xml:space="preserve"> </w:t>
      </w:r>
      <w:r>
        <w:t xml:space="preserve">Abram, distressed by his childlessness and apparently flagging faith (v. 2–3), receives a direct, personal word from God: his heir will come from his own body, and his descendants will be as innumerable as the stars (v. 4–5). Abram believes God, and God credits that faith to him as righteousness (v. 6). God then formally identifies Himself as the One who brought Abram from Ur and reiterates the promise of land (v. 7). Abram asks for a sign —</w:t>
      </w:r>
      <w:r>
        <w:t xml:space="preserve"> </w:t>
      </w:r>
      <w:r>
        <w:t xml:space="preserve">“How shall I know?”</w:t>
      </w:r>
      <w:r>
        <w:t xml:space="preserve"> </w:t>
      </w:r>
      <w:r>
        <w:t xml:space="preserve">(v. 8) — and God responds not with rebuke but with covenant ceremony. God instructs Abram to arrange a series of animals in a specific pattern (v. 9–10). Abram waits through the day, driving away birds of prey (v. 11). As darkness falls, a terrifying dread descends on Abram, and God speaks again — foretelling the Egyptian bondage and the eventual exodus, and anchoring the timing of the covenant’s fulfillment to the sin of the Amorites (v. 12–16). Then, in the climactic theophanic act, a smoking firepot and flaming torch — symbols of the divine presence — pass between the divided animals</w:t>
      </w:r>
      <w:r>
        <w:t xml:space="preserve"> </w:t>
      </w:r>
      <w:r>
        <w:rPr>
          <w:i/>
          <w:iCs/>
        </w:rPr>
        <w:t xml:space="preserve">alone</w:t>
      </w:r>
      <w:r>
        <w:t xml:space="preserve"> </w:t>
      </w:r>
      <w:r>
        <w:t xml:space="preserve">(v. 17). The covenant is formally cut. The chapter closes with the territorial specification of the land promise (v. 18–21).</w:t>
      </w:r>
    </w:p>
    <w:p>
      <w:pPr>
        <w:pStyle w:val="BodyText"/>
      </w:pPr>
      <w:r>
        <w:rPr>
          <w:b/>
          <w:bCs/>
        </w:rPr>
        <w:t xml:space="preserve">This Text — Intent:</w:t>
      </w:r>
      <w:r>
        <w:t xml:space="preserve"> </w:t>
      </w:r>
      <w:r>
        <w:t xml:space="preserve">God intends to assure Abram — and every subsequent reader — that the covenant of promise rests not on human faithfulness, performance, or qualification, but on God’s own sworn oath. The covenant-cutting ceremony of verses 17–18 is the interpretive climax: in ancient Near Eastern practice, both parties would pass between the divided animals, invoking upon themselves the fate of the animals if they broke the covenant. Here, God alone walks through. Abram is asleep. God binds Himself to the covenant unilaterally. The intent is not merely to inform Abram about the future but to produce settled, unshakeable confidence in the reader: the promises of God cannot fail because they rest on God’s own oath, not on human participation. The passage targets anxiety, doubt, and the creeping fear that God’s promises may ultimately depend on our worthiness — and it answers that fear with a theophanic act of divine self-binding.</w:t>
      </w:r>
    </w:p>
    <w:p>
      <w:r>
        <w:pict>
          <v:rect style="width:0;height:1.5pt" o:hralign="center" o:hrstd="t" o:hr="t"/>
        </w:pict>
      </w:r>
    </w:p>
    <w:p>
      <w:pPr>
        <w:pStyle w:val="FirstParagraph"/>
      </w:pPr>
      <w:r>
        <w:rPr>
          <w:b/>
          <w:bCs/>
        </w:rPr>
        <w:t xml:space="preserve">Subject Sentence:</w:t>
      </w:r>
      <w:r>
        <w:t xml:space="preserve"> </w:t>
      </w:r>
      <w:r>
        <w:t xml:space="preserve">God ratifies His covenant with Abram by grace alone — promise sealed by divine oath.</w:t>
      </w:r>
    </w:p>
    <w:p>
      <w:r>
        <w:pict>
          <v:rect style="width:0;height:1.5pt" o:hralign="center" o:hrstd="t" o:hr="t"/>
        </w:pict>
      </w:r>
    </w:p>
    <w:p>
      <w:pPr>
        <w:pStyle w:val="FirstParagraph"/>
      </w:pPr>
      <w:r>
        <w:rPr>
          <w:b/>
          <w:bCs/>
        </w:rPr>
        <w:t xml:space="preserve">Primary Claim:</w:t>
      </w:r>
      <w:r>
        <w:t xml:space="preserve"> </w:t>
      </w:r>
      <w:r>
        <w:t xml:space="preserve">God is assuring every doubting, distressed, childless-feeling believer that the promises of the covenant are secured not by human faithfulness but by God’s own self-sworn oath — and that faith, not achievement, is the instrument by which that covenant is received.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Abram’s faith in verse 6 — is this</w:t>
      </w:r>
      <w:r>
        <w:rPr>
          <w:b/>
          <w:bCs/>
        </w:rPr>
        <w:t xml:space="preserve"> </w:t>
      </w:r>
      <w:r>
        <w:rPr>
          <w:b/>
          <w:bCs/>
          <w:i/>
          <w:iCs/>
        </w:rPr>
        <w:t xml:space="preserve">the</w:t>
      </w:r>
      <w:r>
        <w:rPr>
          <w:b/>
          <w:bCs/>
        </w:rPr>
        <w:t xml:space="preserve"> </w:t>
      </w:r>
      <w:r>
        <w:rPr>
          <w:b/>
          <w:bCs/>
        </w:rPr>
        <w:t xml:space="preserve">moment of justification or a confirmation of prior faith?</w:t>
      </w:r>
      <w:r>
        <w:t xml:space="preserve"> </w:t>
      </w:r>
      <w:r>
        <w:t xml:space="preserve">A Wesleyan/Arminian reading often emphasizes verse 6 as demonstrating the pattern of human response — Abram’s faith as the meritorious or cooperating condition of righteousness. This reading tends to frame the verse as</w:t>
      </w:r>
      <w:r>
        <w:t xml:space="preserve"> </w:t>
      </w:r>
      <w:r>
        <w:t xml:space="preserve">“Abram believed,</w:t>
      </w:r>
      <w:r>
        <w:t xml:space="preserve"> </w:t>
      </w:r>
      <w:r>
        <w:rPr>
          <w:i/>
          <w:iCs/>
        </w:rPr>
        <w:t xml:space="preserve">therefore</w:t>
      </w:r>
      <w:r>
        <w:t xml:space="preserve"> </w:t>
      </w:r>
      <w:r>
        <w:t xml:space="preserve">God credited him”</w:t>
      </w:r>
      <w:r>
        <w:t xml:space="preserve"> </w:t>
      </w:r>
      <w:r>
        <w:t xml:space="preserve">in a causal sense that places the weight of the transaction on Abram’s act of trust. This reading partially holds — faith is genuinely Abram’s response, and the text affirms it without qualification — but it overreaches in treating faith as the ground of righteousness rather than its instrument. Paul’s use of this verse in Romans 4:1–5 and 22–25 and James’s use in James 2:21–23 together clarify the Reformed reading: Genesis 15:6 is the canonical statement that righteousness is reckoned, not earned — a forensic declaration, not a moral transaction. Abram’s faith is the instrument; God’s grace is the ground. The Reformed reading is preferred because it accounts for the context (Abram is a pagan Chaldean with no prior record of covenant performance), the grammar (the hiphil of</w:t>
      </w:r>
      <w:r>
        <w:t xml:space="preserve"> </w:t>
      </w:r>
      <w:r>
        <w:rPr>
          <w:i/>
          <w:iCs/>
        </w:rPr>
        <w:t xml:space="preserve">חָשַׁב</w:t>
      </w:r>
      <w:r>
        <w:t xml:space="preserve">,</w:t>
      </w:r>
      <w:r>
        <w:t xml:space="preserve"> </w:t>
      </w:r>
      <w:r>
        <w:rPr>
          <w:i/>
          <w:iCs/>
        </w:rPr>
        <w:t xml:space="preserve">chashav</w:t>
      </w:r>
      <w:r>
        <w:t xml:space="preserve">,</w:t>
      </w:r>
      <w:r>
        <w:t xml:space="preserve"> </w:t>
      </w:r>
      <w:r>
        <w:t xml:space="preserve">“to credit/reckon/impute”</w:t>
      </w:r>
      <w:r>
        <w:t xml:space="preserve"> </w:t>
      </w:r>
      <w:r>
        <w:t xml:space="preserve">— an accounting term), and the canon (Paul makes this text the cornerstone of the doctrine of justification by faith alone).</w:t>
      </w:r>
    </w:p>
    <w:p>
      <w:pPr>
        <w:pStyle w:val="BodyText"/>
      </w:pPr>
      <w:r>
        <w:rPr>
          <w:b/>
          <w:bCs/>
        </w:rPr>
        <w:t xml:space="preserve">The covenant-cutting ceremony — unilateral or bilateral?</w:t>
      </w:r>
      <w:r>
        <w:t xml:space="preserve"> </w:t>
      </w:r>
      <w:r>
        <w:t xml:space="preserve">Dispensational readings sometimes treat Genesis 15 as unconditional in its land fulfillment but conditional in its application to individuals, maintaining a distinction between the nation of Israel as the recipient of the land promise and the church as the recipient of spiritual blessings. This reading helpfully preserves the historical-particularity of the land promise, which the Reformed tradition should not dissolve too quickly into spiritual abstraction. However, the Dispensational framework tends to minimize the theological weight of God’s</w:t>
      </w:r>
      <w:r>
        <w:t xml:space="preserve"> </w:t>
      </w:r>
      <w:r>
        <w:rPr>
          <w:i/>
          <w:iCs/>
        </w:rPr>
        <w:t xml:space="preserve">unilateral</w:t>
      </w:r>
      <w:r>
        <w:t xml:space="preserve"> </w:t>
      </w:r>
      <w:r>
        <w:t xml:space="preserve">self-binding in the ceremony itself — the very act that Paul and the author of Hebrews (Hebrews 6:13–18) treat as the foundation of covenant assurance for all believers. The Reformed covenantal reading is preferred: the ceremony’s significance is not primarily territorial but theological — God binds Himself by oath, and that oath is the ground of assurance for every believer in every age. The land promise finds its ultimate fulfillment in the new creation (cf. Romans 4:13; Hebrews 11:10, 16), without evacuating its historical-particular force in Abram’s own situation.</w:t>
      </w:r>
    </w:p>
    <w:p>
      <w:pPr>
        <w:pStyle w:val="BodyText"/>
      </w:pPr>
      <w:r>
        <w:rPr>
          <w:b/>
          <w:bCs/>
        </w:rPr>
        <w:t xml:space="preserve">“How shall I know?”</w:t>
      </w:r>
      <w:r>
        <w:rPr>
          <w:b/>
          <w:bCs/>
        </w:rPr>
        <w:t xml:space="preserve"> </w:t>
      </w:r>
      <w:r>
        <w:rPr>
          <w:b/>
          <w:bCs/>
        </w:rPr>
        <w:t xml:space="preserve">(v. 8) — unbelief or petition?</w:t>
      </w:r>
      <w:r>
        <w:t xml:space="preserve"> </w:t>
      </w:r>
      <w:r>
        <w:t xml:space="preserve">Some interpretive traditions treat Abram’s question in verse 8 as a failure of faith, a moment of doubt that stands in tension with the faith of verse 6. A contrasting reading, more attentive to the ANE context, recognizes that Abram’s request for a sign is not doubt but the conventional form by which a covenant partner asked for formalization —</w:t>
      </w:r>
      <w:r>
        <w:t xml:space="preserve"> </w:t>
      </w:r>
      <w:r>
        <w:t xml:space="preserve">“Grant me assurance through the recognized mechanism of covenant ratification.”</w:t>
      </w:r>
      <w:r>
        <w:t xml:space="preserve"> </w:t>
      </w:r>
      <w:r>
        <w:t xml:space="preserve">God’s response confirms this: He does not rebuke Abram but proceeds immediately to the covenant ceremony. This reading is to be preferred. The text deliberately sequences verse 6 (faith credited as righteousness)</w:t>
      </w:r>
      <w:r>
        <w:t xml:space="preserve"> </w:t>
      </w:r>
      <w:r>
        <w:rPr>
          <w:i/>
          <w:iCs/>
        </w:rPr>
        <w:t xml:space="preserve">before</w:t>
      </w:r>
      <w:r>
        <w:t xml:space="preserve"> </w:t>
      </w:r>
      <w:r>
        <w:t xml:space="preserve">verse 8 (the request for a sign) to show that the ceremony ratifies what faith has already received — it does not create it. The sign confirms; faith receives.</w:t>
      </w:r>
    </w:p>
    <w:p>
      <w:pPr>
        <w:pStyle w:val="BodyText"/>
      </w:pPr>
      <w:r>
        <w:rPr>
          <w:b/>
          <w:bCs/>
        </w:rPr>
        <w:t xml:space="preserve">The foretelling of Egyptian bondage (v. 12–16) — theodicy or sovereignty?</w:t>
      </w:r>
      <w:r>
        <w:t xml:space="preserve"> </w:t>
      </w:r>
      <w:r>
        <w:t xml:space="preserve">Some readers treat verses 12–16 as a disturbing theodicy problem: why does God promise liberation through centuries of suffering? The Reformed reading does not resolve the theodicy by minimizing the suffering but situates it within the doctrine of divine sovereignty and the timing of redemptive history. God’s mention of</w:t>
      </w:r>
      <w:r>
        <w:t xml:space="preserve"> </w:t>
      </w:r>
      <w:r>
        <w:t xml:space="preserve">“the iniquity of the Amorites”</w:t>
      </w:r>
      <w:r>
        <w:t xml:space="preserve"> </w:t>
      </w:r>
      <w:r>
        <w:t xml:space="preserve">(v. 16) is not an incidental aside — it reveals that God’s covenantal timing is simultaneously redemptive-historical (the land will be Abram’s descendants’) and morally governed (nations are not displaced arbitrarily but in the fullness of their judicial ripeness). This is a distinctive Reformed contribution: history is both covenantally structured and morally governed, and both dimensions serve God’s one sovereign purpose.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Romans 4:1–5, 18–25</w:t>
      </w:r>
      <w:r>
        <w:t xml:space="preserve"> </w:t>
      </w:r>
      <w:r>
        <w:t xml:space="preserve">— Paul treats Genesis 15:6 as the definitive Old Testament statement of justification by faith apart from works, demonstrating that the principle operative in Abraham is identical to the principle operative in the Christian — faith credited as righteousness, not wages earned.</w:t>
      </w:r>
    </w:p>
    <w:p>
      <w:pPr>
        <w:numPr>
          <w:ilvl w:val="0"/>
          <w:numId w:val="1001"/>
        </w:numPr>
      </w:pPr>
      <w:r>
        <w:rPr>
          <w:b/>
          <w:bCs/>
        </w:rPr>
        <w:t xml:space="preserve">Hebrews 6:13–18</w:t>
      </w:r>
      <w:r>
        <w:t xml:space="preserve"> </w:t>
      </w:r>
      <w:r>
        <w:t xml:space="preserve">— The author argues that because God could swear by no one greater, He swore by Himself — making the covenant oath doubly certain (oath + promise), providing the</w:t>
      </w:r>
      <w:r>
        <w:t xml:space="preserve"> </w:t>
      </w:r>
      <w:r>
        <w:t xml:space="preserve">“strong encouragement”</w:t>
      </w:r>
      <w:r>
        <w:t xml:space="preserve"> </w:t>
      </w:r>
      <w:r>
        <w:t xml:space="preserve">and</w:t>
      </w:r>
      <w:r>
        <w:t xml:space="preserve"> </w:t>
      </w:r>
      <w:r>
        <w:t xml:space="preserve">“sure and steadfast anchor”</w:t>
      </w:r>
      <w:r>
        <w:t xml:space="preserve"> </w:t>
      </w:r>
      <w:r>
        <w:t xml:space="preserve">for believers whose hope is in the inherited promises.</w:t>
      </w:r>
    </w:p>
    <w:p>
      <w:pPr>
        <w:numPr>
          <w:ilvl w:val="0"/>
          <w:numId w:val="1001"/>
        </w:numPr>
      </w:pPr>
      <w:r>
        <w:rPr>
          <w:b/>
          <w:bCs/>
        </w:rPr>
        <w:t xml:space="preserve">Galatians 3:15–18</w:t>
      </w:r>
      <w:r>
        <w:t xml:space="preserve"> </w:t>
      </w:r>
      <w:r>
        <w:t xml:space="preserve">— Paul argues that the covenant ratified in Genesis 15 could not be annulled or supplemented by the later Law; the promise precedes Moses by 430 years and rests on God’s oath, not Israel’s performance — establishing the permanent priority of promise over law in the structure of salvation.</w:t>
      </w:r>
    </w:p>
    <w:p>
      <w:pPr>
        <w:numPr>
          <w:ilvl w:val="0"/>
          <w:numId w:val="1001"/>
        </w:numPr>
      </w:pPr>
      <w:r>
        <w:rPr>
          <w:b/>
          <w:bCs/>
        </w:rPr>
        <w:t xml:space="preserve">Genesis 22:15–18</w:t>
      </w:r>
      <w:r>
        <w:t xml:space="preserve"> </w:t>
      </w:r>
      <w:r>
        <w:t xml:space="preserve">— The binding of Isaac confirms and reiterates the covenant oath of Genesis 15 after Abraham’s tested faithfulness, showing that God’s self-sworn promise generates and sustains the very obedience it does not require as a condition.</w:t>
      </w:r>
    </w:p>
    <w:p>
      <w:pPr>
        <w:numPr>
          <w:ilvl w:val="0"/>
          <w:numId w:val="1001"/>
        </w:numPr>
      </w:pPr>
      <w:r>
        <w:rPr>
          <w:b/>
          <w:bCs/>
        </w:rPr>
        <w:t xml:space="preserve">Jeremiah 34:18–20</w:t>
      </w:r>
      <w:r>
        <w:t xml:space="preserve"> </w:t>
      </w:r>
      <w:r>
        <w:t xml:space="preserve">— The prophet curses the covenant-breakers of Jerusalem by invoking the imagery of the divided animals — those who passed between the pieces in a covenant ceremony they subsequently violated. The contrast with Genesis 15 is sharp: Israel’s covenant-cutting was bilateral and broken; God’s covenant-cutting with Abram was unilateral and inviolable.</w:t>
      </w:r>
    </w:p>
    <w:p>
      <w:r>
        <w:pict>
          <v:rect style="width:0;height:1.5pt" o:hralign="center" o:hrstd="t" o:hr="t"/>
        </w:pict>
      </w:r>
    </w:p>
    <w:p>
      <w:pPr>
        <w:pStyle w:val="FirstParagraph"/>
      </w:pPr>
      <w:r>
        <w:rPr>
          <w:b/>
          <w:bCs/>
        </w:rPr>
        <w:t xml:space="preserve">Aim:</w:t>
      </w:r>
      <w:r>
        <w:t xml:space="preserve"> </w:t>
      </w:r>
      <w:r>
        <w:t xml:space="preserve">To demonstrate from Genesis 15 that the assurance of every believing sinner rests on God’s own self-sworn oath — not on the strength of their faith, the consistency of their performance, or the clarity of their circumstances — and to call the hearer to rest there.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15:1</w:t>
            </w:r>
          </w:p>
        </w:tc>
        <w:tc>
          <w:tcPr/>
          <w:p>
            <w:pPr>
              <w:pStyle w:val="Compact"/>
            </w:pPr>
            <w:r>
              <w:t xml:space="preserve">God comes to Abram in a vision:</w:t>
            </w:r>
            <w:r>
              <w:t xml:space="preserve"> </w:t>
            </w:r>
            <w:r>
              <w:t xml:space="preserve">“Fear not, I am your shield; your reward shall be very great”</w:t>
            </w:r>
          </w:p>
        </w:tc>
        <w:tc>
          <w:tcPr/>
          <w:p>
            <w:pPr>
              <w:pStyle w:val="Compact"/>
            </w:pPr>
            <w:r>
              <w:t xml:space="preserve">The word of the LORD initiates; Abram is addressed in his fear — the word meets him at his point of distress</w:t>
            </w:r>
          </w:p>
        </w:tc>
      </w:tr>
      <w:tr>
        <w:tc>
          <w:tcPr/>
          <w:p>
            <w:pPr>
              <w:pStyle w:val="Compact"/>
            </w:pPr>
            <w:r>
              <w:t xml:space="preserve">15:2–3</w:t>
            </w:r>
          </w:p>
        </w:tc>
        <w:tc>
          <w:tcPr/>
          <w:p>
            <w:pPr>
              <w:pStyle w:val="Compact"/>
            </w:pPr>
            <w:r>
              <w:t xml:space="preserve">Abram’s lament:</w:t>
            </w:r>
            <w:r>
              <w:t xml:space="preserve"> </w:t>
            </w:r>
            <w:r>
              <w:t xml:space="preserve">“What will you give me, for I continue childless?”</w:t>
            </w:r>
            <w:r>
              <w:t xml:space="preserve"> </w:t>
            </w:r>
            <w:r>
              <w:t xml:space="preserve">He names Eliezer as his apparent heir</w:t>
            </w:r>
          </w:p>
        </w:tc>
        <w:tc>
          <w:tcPr/>
          <w:p>
            <w:pPr>
              <w:pStyle w:val="Compact"/>
            </w:pPr>
            <w:r>
              <w:t xml:space="preserve">Abram speaks with remarkable directness — almost complaint; the covenant seems to have stalled; his distress is honest and named</w:t>
            </w:r>
          </w:p>
        </w:tc>
      </w:tr>
      <w:tr>
        <w:tc>
          <w:tcPr/>
          <w:p>
            <w:pPr>
              <w:pStyle w:val="Compact"/>
            </w:pPr>
            <w:r>
              <w:t xml:space="preserve">15:4–5</w:t>
            </w:r>
          </w:p>
        </w:tc>
        <w:tc>
          <w:tcPr/>
          <w:p>
            <w:pPr>
              <w:pStyle w:val="Compact"/>
            </w:pPr>
            <w:r>
              <w:t xml:space="preserve">God responds: the heir will come from Abram’s own body; his descendants will number as the stars</w:t>
            </w:r>
          </w:p>
        </w:tc>
        <w:tc>
          <w:tcPr/>
          <w:p>
            <w:pPr>
              <w:pStyle w:val="Compact"/>
            </w:pPr>
            <w:r>
              <w:t xml:space="preserve">The promise is reaffirmed with specificity and grandeur — not just</w:t>
            </w:r>
            <w:r>
              <w:t xml:space="preserve"> </w:t>
            </w:r>
            <w:r>
              <w:t xml:space="preserve">“offspring”</w:t>
            </w:r>
            <w:r>
              <w:t xml:space="preserve"> </w:t>
            </w:r>
            <w:r>
              <w:t xml:space="preserve">but uncountable, celestial multitude</w:t>
            </w:r>
          </w:p>
        </w:tc>
      </w:tr>
      <w:tr>
        <w:tc>
          <w:tcPr/>
          <w:p>
            <w:pPr>
              <w:pStyle w:val="Compact"/>
            </w:pPr>
            <w:r>
              <w:t xml:space="preserve">15:6</w:t>
            </w:r>
          </w:p>
        </w:tc>
        <w:tc>
          <w:tcPr/>
          <w:p>
            <w:pPr>
              <w:pStyle w:val="Compact"/>
            </w:pPr>
            <w:r>
              <w:t xml:space="preserve">Abram believed God, and it was credited to him as righteousness</w:t>
            </w:r>
          </w:p>
        </w:tc>
        <w:tc>
          <w:tcPr/>
          <w:p>
            <w:pPr>
              <w:pStyle w:val="Compact"/>
            </w:pPr>
            <w:r>
              <w:t xml:space="preserve">The canonical hinge of the entire passage — Paul’s cornerstone text for justification; faith receives the promise; righteousness is reckoned</w:t>
            </w:r>
          </w:p>
        </w:tc>
      </w:tr>
      <w:tr>
        <w:tc>
          <w:tcPr/>
          <w:p>
            <w:pPr>
              <w:pStyle w:val="Compact"/>
            </w:pPr>
            <w:r>
              <w:t xml:space="preserve">15:7</w:t>
            </w:r>
          </w:p>
        </w:tc>
        <w:tc>
          <w:tcPr/>
          <w:p>
            <w:pPr>
              <w:pStyle w:val="Compact"/>
            </w:pPr>
            <w:r>
              <w:t xml:space="preserve">God identifies Himself as the One who brought Abram from Ur, and reiterates the land promise</w:t>
            </w:r>
          </w:p>
        </w:tc>
        <w:tc>
          <w:tcPr/>
          <w:p>
            <w:pPr>
              <w:pStyle w:val="Compact"/>
            </w:pPr>
            <w:r>
              <w:t xml:space="preserve">The covenant God is the God of history — His promise is grounded in His already-accomplished redemptive act</w:t>
            </w:r>
          </w:p>
        </w:tc>
      </w:tr>
      <w:tr>
        <w:tc>
          <w:tcPr/>
          <w:p>
            <w:pPr>
              <w:pStyle w:val="Compact"/>
            </w:pPr>
            <w:r>
              <w:t xml:space="preserve">15:8</w:t>
            </w:r>
          </w:p>
        </w:tc>
        <w:tc>
          <w:tcPr/>
          <w:p>
            <w:pPr>
              <w:pStyle w:val="Compact"/>
            </w:pPr>
            <w:r>
              <w:t xml:space="preserve">Abram:</w:t>
            </w:r>
            <w:r>
              <w:t xml:space="preserve"> </w:t>
            </w:r>
            <w:r>
              <w:t xml:space="preserve">“How shall I know that I shall possess it?”</w:t>
            </w:r>
          </w:p>
        </w:tc>
        <w:tc>
          <w:tcPr/>
          <w:p>
            <w:pPr>
              <w:pStyle w:val="Compact"/>
            </w:pPr>
            <w:r>
              <w:t xml:space="preserve">Petition for covenant formalization, not failure of faith; God does not rebuke but proceeds to ceremony</w:t>
            </w:r>
          </w:p>
        </w:tc>
      </w:tr>
      <w:tr>
        <w:tc>
          <w:tcPr/>
          <w:p>
            <w:pPr>
              <w:pStyle w:val="Compact"/>
            </w:pPr>
            <w:r>
              <w:t xml:space="preserve">15:9–10</w:t>
            </w:r>
          </w:p>
        </w:tc>
        <w:tc>
          <w:tcPr/>
          <w:p>
            <w:pPr>
              <w:pStyle w:val="Compact"/>
            </w:pPr>
            <w:r>
              <w:t xml:space="preserve">God instructs the animal arrangements; Abram obeys and halves the animals, laying the pieces opposite each other</w:t>
            </w:r>
          </w:p>
        </w:tc>
        <w:tc>
          <w:tcPr/>
          <w:p>
            <w:pPr>
              <w:pStyle w:val="Compact"/>
            </w:pPr>
            <w:r>
              <w:t xml:space="preserve">Standard ANE covenant ceremony; both parties would normally pass between the pieces, invoking self-curse if the covenant is broken</w:t>
            </w:r>
          </w:p>
        </w:tc>
      </w:tr>
      <w:tr>
        <w:tc>
          <w:tcPr/>
          <w:p>
            <w:pPr>
              <w:pStyle w:val="Compact"/>
            </w:pPr>
            <w:r>
              <w:t xml:space="preserve">15:11</w:t>
            </w:r>
          </w:p>
        </w:tc>
        <w:tc>
          <w:tcPr/>
          <w:p>
            <w:pPr>
              <w:pStyle w:val="Compact"/>
            </w:pPr>
            <w:r>
              <w:t xml:space="preserve">Abram drives away birds of prey from the carcasses</w:t>
            </w:r>
          </w:p>
        </w:tc>
        <w:tc>
          <w:tcPr/>
          <w:p>
            <w:pPr>
              <w:pStyle w:val="Compact"/>
            </w:pPr>
            <w:r>
              <w:t xml:space="preserve">A detail of faithful watchfulness — Abram guards the covenant preparation</w:t>
            </w:r>
          </w:p>
        </w:tc>
      </w:tr>
      <w:tr>
        <w:tc>
          <w:tcPr/>
          <w:p>
            <w:pPr>
              <w:pStyle w:val="Compact"/>
            </w:pPr>
            <w:r>
              <w:t xml:space="preserve">15:12</w:t>
            </w:r>
          </w:p>
        </w:tc>
        <w:tc>
          <w:tcPr/>
          <w:p>
            <w:pPr>
              <w:pStyle w:val="Compact"/>
            </w:pPr>
            <w:r>
              <w:t xml:space="preserve">Deep sleep and terrifying dread fall on Abram at sundown</w:t>
            </w:r>
          </w:p>
        </w:tc>
        <w:tc>
          <w:tcPr/>
          <w:p>
            <w:pPr>
              <w:pStyle w:val="Compact"/>
            </w:pPr>
            <w:r>
              <w:t xml:space="preserve">The theophanic prelude; Abram’s passivity is theologically significant — he cannot participate in what follows</w:t>
            </w:r>
          </w:p>
        </w:tc>
      </w:tr>
      <w:tr>
        <w:tc>
          <w:tcPr/>
          <w:p>
            <w:pPr>
              <w:pStyle w:val="Compact"/>
            </w:pPr>
            <w:r>
              <w:t xml:space="preserve">15:13–14</w:t>
            </w:r>
          </w:p>
        </w:tc>
        <w:tc>
          <w:tcPr/>
          <w:p>
            <w:pPr>
              <w:pStyle w:val="Compact"/>
            </w:pPr>
            <w:r>
              <w:t xml:space="preserve">God foretells 400 years of sojourn and affliction in a foreign land, followed by exodus and plunder</w:t>
            </w:r>
          </w:p>
        </w:tc>
        <w:tc>
          <w:tcPr/>
          <w:p>
            <w:pPr>
              <w:pStyle w:val="Compact"/>
            </w:pPr>
            <w:r>
              <w:t xml:space="preserve">God’s sovereign foreknowledge encompasses even the suffering of His people; the promise is not contingent on smooth circumstances</w:t>
            </w:r>
          </w:p>
        </w:tc>
      </w:tr>
      <w:tr>
        <w:tc>
          <w:tcPr/>
          <w:p>
            <w:pPr>
              <w:pStyle w:val="Compact"/>
            </w:pPr>
            <w:r>
              <w:t xml:space="preserve">15:15</w:t>
            </w:r>
          </w:p>
        </w:tc>
        <w:tc>
          <w:tcPr/>
          <w:p>
            <w:pPr>
              <w:pStyle w:val="Compact"/>
            </w:pPr>
            <w:r>
              <w:t xml:space="preserve">Abram himself will die in peace at a good old age</w:t>
            </w:r>
          </w:p>
        </w:tc>
        <w:tc>
          <w:tcPr/>
          <w:p>
            <w:pPr>
              <w:pStyle w:val="Compact"/>
            </w:pPr>
            <w:r>
              <w:t xml:space="preserve">Personal comfort within the larger promise — God attends to the individual within the covenant</w:t>
            </w:r>
          </w:p>
        </w:tc>
      </w:tr>
      <w:tr>
        <w:tc>
          <w:tcPr/>
          <w:p>
            <w:pPr>
              <w:pStyle w:val="Compact"/>
            </w:pPr>
            <w:r>
              <w:t xml:space="preserve">15:16</w:t>
            </w:r>
          </w:p>
        </w:tc>
        <w:tc>
          <w:tcPr/>
          <w:p>
            <w:pPr>
              <w:pStyle w:val="Compact"/>
            </w:pPr>
            <w:r>
              <w:t xml:space="preserve">The fourth generation will return; the iniquity of the Amorites is not yet complete</w:t>
            </w:r>
          </w:p>
        </w:tc>
        <w:tc>
          <w:tcPr/>
          <w:p>
            <w:pPr>
              <w:pStyle w:val="Compact"/>
            </w:pPr>
            <w:r>
              <w:t xml:space="preserve">God’s covenant timing is morally governed — displacement of nations is judicially calibrated, not arbitrary</w:t>
            </w:r>
          </w:p>
        </w:tc>
      </w:tr>
      <w:tr>
        <w:tc>
          <w:tcPr/>
          <w:p>
            <w:pPr>
              <w:pStyle w:val="Compact"/>
            </w:pPr>
            <w:r>
              <w:t xml:space="preserve">15:17</w:t>
            </w:r>
          </w:p>
        </w:tc>
        <w:tc>
          <w:tcPr/>
          <w:p>
            <w:pPr>
              <w:pStyle w:val="Compact"/>
            </w:pPr>
            <w:r>
              <w:t xml:space="preserve">The smoking firepot and flaming torch pass between the pieces — God alone walks through</w:t>
            </w:r>
          </w:p>
        </w:tc>
        <w:tc>
          <w:tcPr/>
          <w:p>
            <w:pPr>
              <w:pStyle w:val="Compact"/>
            </w:pPr>
            <w:r>
              <w:t xml:space="preserve">The climactic act: God binds Himself unilaterally; Abram is asleep; the covenant oath is God’s alone to keep</w:t>
            </w:r>
          </w:p>
        </w:tc>
      </w:tr>
      <w:tr>
        <w:tc>
          <w:tcPr/>
          <w:p>
            <w:pPr>
              <w:pStyle w:val="Compact"/>
            </w:pPr>
            <w:r>
              <w:t xml:space="preserve">15:18–21</w:t>
            </w:r>
          </w:p>
        </w:tc>
        <w:tc>
          <w:tcPr/>
          <w:p>
            <w:pPr>
              <w:pStyle w:val="Compact"/>
            </w:pPr>
            <w:r>
              <w:t xml:space="preserve">The covenant is formally cut; the territorial scope of the land promise is specified</w:t>
            </w:r>
          </w:p>
        </w:tc>
        <w:tc>
          <w:tcPr/>
          <w:p>
            <w:pPr>
              <w:pStyle w:val="Compact"/>
            </w:pPr>
            <w:r>
              <w:t xml:space="preserve">The Promised Land defined from the Nile to the Euphrates — historical-particular and eschatologically expansive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15:1–3</w:t>
            </w:r>
          </w:p>
        </w:tc>
        <w:tc>
          <w:tcPr/>
          <w:p>
            <w:pPr>
              <w:pStyle w:val="Compact"/>
            </w:pPr>
            <w:r>
              <w:t xml:space="preserve">The Promise Meets the Fear — God initiates; Abram names his distress</w:t>
            </w:r>
          </w:p>
        </w:tc>
      </w:tr>
      <w:tr>
        <w:tc>
          <w:tcPr/>
          <w:p>
            <w:pPr>
              <w:pStyle w:val="Compact"/>
            </w:pPr>
            <w:r>
              <w:t xml:space="preserve">2</w:t>
            </w:r>
          </w:p>
        </w:tc>
        <w:tc>
          <w:tcPr/>
          <w:p>
            <w:pPr>
              <w:pStyle w:val="Compact"/>
            </w:pPr>
            <w:r>
              <w:t xml:space="preserve">15:4–6</w:t>
            </w:r>
          </w:p>
        </w:tc>
        <w:tc>
          <w:tcPr/>
          <w:p>
            <w:pPr>
              <w:pStyle w:val="Compact"/>
            </w:pPr>
            <w:r>
              <w:t xml:space="preserve">The Promise Reaffirmed — Stars, seed, and righteousness reckoned</w:t>
            </w:r>
          </w:p>
        </w:tc>
      </w:tr>
      <w:tr>
        <w:tc>
          <w:tcPr/>
          <w:p>
            <w:pPr>
              <w:pStyle w:val="Compact"/>
            </w:pPr>
            <w:r>
              <w:t xml:space="preserve">3</w:t>
            </w:r>
          </w:p>
        </w:tc>
        <w:tc>
          <w:tcPr/>
          <w:p>
            <w:pPr>
              <w:pStyle w:val="Compact"/>
            </w:pPr>
            <w:r>
              <w:t xml:space="preserve">15:7–8</w:t>
            </w:r>
          </w:p>
        </w:tc>
        <w:tc>
          <w:tcPr/>
          <w:p>
            <w:pPr>
              <w:pStyle w:val="Compact"/>
            </w:pPr>
            <w:r>
              <w:t xml:space="preserve">The Promise Sought — Abram asks for covenant formalization</w:t>
            </w:r>
          </w:p>
        </w:tc>
      </w:tr>
      <w:tr>
        <w:tc>
          <w:tcPr/>
          <w:p>
            <w:pPr>
              <w:pStyle w:val="Compact"/>
            </w:pPr>
            <w:r>
              <w:t xml:space="preserve">4</w:t>
            </w:r>
          </w:p>
        </w:tc>
        <w:tc>
          <w:tcPr/>
          <w:p>
            <w:pPr>
              <w:pStyle w:val="Compact"/>
            </w:pPr>
            <w:r>
              <w:t xml:space="preserve">15:9–12</w:t>
            </w:r>
          </w:p>
        </w:tc>
        <w:tc>
          <w:tcPr/>
          <w:p>
            <w:pPr>
              <w:pStyle w:val="Compact"/>
            </w:pPr>
            <w:r>
              <w:t xml:space="preserve">The Ceremony Prepared — Animals arranged; deep sleep descends</w:t>
            </w:r>
          </w:p>
        </w:tc>
      </w:tr>
      <w:tr>
        <w:tc>
          <w:tcPr/>
          <w:p>
            <w:pPr>
              <w:pStyle w:val="Compact"/>
            </w:pPr>
            <w:r>
              <w:t xml:space="preserve">5</w:t>
            </w:r>
          </w:p>
        </w:tc>
        <w:tc>
          <w:tcPr/>
          <w:p>
            <w:pPr>
              <w:pStyle w:val="Compact"/>
            </w:pPr>
            <w:r>
              <w:t xml:space="preserve">15:13–16</w:t>
            </w:r>
          </w:p>
        </w:tc>
        <w:tc>
          <w:tcPr/>
          <w:p>
            <w:pPr>
              <w:pStyle w:val="Compact"/>
            </w:pPr>
            <w:r>
              <w:t xml:space="preserve">The Future Disclosed — Bondage, exodus, and the ripeness of judgment</w:t>
            </w:r>
          </w:p>
        </w:tc>
      </w:tr>
      <w:tr>
        <w:tc>
          <w:tcPr/>
          <w:p>
            <w:pPr>
              <w:pStyle w:val="Compact"/>
            </w:pPr>
            <w:r>
              <w:t xml:space="preserve">6</w:t>
            </w:r>
          </w:p>
        </w:tc>
        <w:tc>
          <w:tcPr/>
          <w:p>
            <w:pPr>
              <w:pStyle w:val="Compact"/>
            </w:pPr>
            <w:r>
              <w:t xml:space="preserve">15:17–21</w:t>
            </w:r>
          </w:p>
        </w:tc>
        <w:tc>
          <w:tcPr/>
          <w:p>
            <w:pPr>
              <w:pStyle w:val="Compact"/>
            </w:pPr>
            <w:r>
              <w:t xml:space="preserve">The Covenant Cut — God alone walks through; the land is sworn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ratifies His covenant with Abram by grace alone — promise sealed by divine oath.</w:t>
      </w:r>
    </w:p>
    <w:p>
      <w:pPr>
        <w:pStyle w:val="BodyText"/>
      </w:pPr>
      <w:r>
        <w:rPr>
          <w:b/>
          <w:bCs/>
        </w:rPr>
        <w:t xml:space="preserve">Primary Claim:</w:t>
      </w:r>
      <w:r>
        <w:t xml:space="preserve"> </w:t>
      </w:r>
      <w:r>
        <w:t xml:space="preserve">God is assuring every doubting, distressed, childless-feeling believer that the promises of the covenant are secured not by human faithfulness but by God’s own self-sworn oath — and that faith, not achievement, is the instrument by which that covenant is received.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Bring your distress to God directly, without sanitizing it.</w:t>
      </w:r>
      <w:r>
        <w:t xml:space="preserve"> </w:t>
      </w:r>
      <w:r>
        <w:rPr>
          <w:i/>
          <w:iCs/>
        </w:rPr>
        <w:t xml:space="preserve">(Mind/belief)</w:t>
      </w:r>
      <w:r>
        <w:t xml:space="preserve"> </w:t>
      </w:r>
      <w:r>
        <w:t xml:space="preserve">Abram does not perform confidence he does not have. He tells God exactly what he sees: no heir, no sign of fulfillment, a servant about to inherit what God promised. God does not rebuke this directness — He meets it with reaffirmed promise and a covenant ceremony. The text licenses honest lament as the appropriate posture of faith under unresolved promise. The application is not</w:t>
      </w:r>
      <w:r>
        <w:t xml:space="preserve"> </w:t>
      </w:r>
      <w:r>
        <w:t xml:space="preserve">“manufacture more faith”</w:t>
      </w:r>
      <w:r>
        <w:t xml:space="preserve"> </w:t>
      </w:r>
      <w:r>
        <w:t xml:space="preserve">but</w:t>
      </w:r>
      <w:r>
        <w:t xml:space="preserve"> </w:t>
      </w:r>
      <w:r>
        <w:t xml:space="preserve">“bring what you actually have — including the complaint — and let God speak into it.”</w:t>
      </w:r>
      <w:r>
        <w:t xml:space="preserve"> </w:t>
      </w:r>
      <w:r>
        <w:t xml:space="preserve">Many believers are spiritually paralyzed because they believe they must achieve a certain emotional confidence before they can approach God. Genesis 15 dismantles that theology at the root.</w:t>
      </w:r>
    </w:p>
    <w:p>
      <w:pPr>
        <w:pStyle w:val="BodyText"/>
      </w:pPr>
      <w:r>
        <w:rPr>
          <w:b/>
          <w:bCs/>
        </w:rPr>
        <w:t xml:space="preserve">2. Stop treating your worthiness as a variable in God’s covenant faithfulness.</w:t>
      </w:r>
      <w:r>
        <w:t xml:space="preserve"> </w:t>
      </w:r>
      <w:r>
        <w:rPr>
          <w:i/>
          <w:iCs/>
        </w:rPr>
        <w:t xml:space="preserve">(Mind/belief)</w:t>
      </w:r>
      <w:r>
        <w:t xml:space="preserve"> </w:t>
      </w:r>
      <w:r>
        <w:t xml:space="preserve">The smoking firepot and flaming torch pass between the animals alone. Abram is asleep. He contributes nothing to the covenant’s ratification. The covenant does not rest on Abram’s consistency, spiritual performance, or capacity to hold on — it rests on God’s self-sworn oath. For the believer who lives as though God’s faithfulness to them fluctuates with their faithfulness to Him, this passage is a direct correction. The covenant secured by God’s oath in Genesis 15 finds its New Covenant parallel in Christ as the mediator of a better covenant (Hebrews 8:6) — the one who walked through death itself to seal it. Your standing before God is as secure as God’s oath — which is as secure as God Himself.</w:t>
      </w:r>
    </w:p>
    <w:p>
      <w:pPr>
        <w:pStyle w:val="BodyText"/>
      </w:pPr>
      <w:r>
        <w:rPr>
          <w:b/>
          <w:bCs/>
        </w:rPr>
        <w:t xml:space="preserve">3. Let the certainty of God’s promised future reshape your emotional orientation to the present.</w:t>
      </w:r>
      <w:r>
        <w:t xml:space="preserve"> </w:t>
      </w:r>
      <w:r>
        <w:rPr>
          <w:i/>
          <w:iCs/>
        </w:rPr>
        <w:t xml:space="preserve">(Affections/worship)</w:t>
      </w:r>
      <w:r>
        <w:t xml:space="preserve"> </w:t>
      </w:r>
      <w:r>
        <w:t xml:space="preserve">God tells Abram not only that the promise will be fulfilled but that suffering, delay, and apparent abandonment will precede it — and then He seals the whole thing with His own oath. The 400 years of bondage are not evidence that God has forgotten; they are disclosed in advance by the God who has already sworn the end from the beginning. The application for the believer enduring a long, dark waiting period — infertility, illness, a prodigal, a vocational desert — is not</w:t>
      </w:r>
      <w:r>
        <w:t xml:space="preserve"> </w:t>
      </w:r>
      <w:r>
        <w:t xml:space="preserve">“try to feel hopeful.”</w:t>
      </w:r>
      <w:r>
        <w:t xml:space="preserve"> </w:t>
      </w:r>
      <w:r>
        <w:t xml:space="preserve">It is to reorient the affections toward the character of the God who swears. Worship is the instrument: you cannot sustain hope in a God you do not know; you sustain it by rehearsing who He has revealed Himself to be in texts like Genesis 15.</w:t>
      </w:r>
    </w:p>
    <w:p>
      <w:pPr>
        <w:pStyle w:val="BodyText"/>
      </w:pPr>
      <w:r>
        <w:rPr>
          <w:b/>
          <w:bCs/>
        </w:rPr>
        <w:t xml:space="preserve">4. When faith feels thin, return to the objective ground of the covenant rather than the subjective state of your faith.</w:t>
      </w:r>
      <w:r>
        <w:t xml:space="preserve"> </w:t>
      </w:r>
      <w:r>
        <w:rPr>
          <w:i/>
          <w:iCs/>
        </w:rPr>
        <w:t xml:space="preserve">(Affections/worship)</w:t>
      </w:r>
      <w:r>
        <w:t xml:space="preserve"> </w:t>
      </w:r>
      <w:r>
        <w:t xml:space="preserve">Abram’s faith is described as genuine in verse 6 — and then in verse 8, he asks</w:t>
      </w:r>
      <w:r>
        <w:t xml:space="preserve"> </w:t>
      </w:r>
      <w:r>
        <w:t xml:space="preserve">“How shall I know?”</w:t>
      </w:r>
      <w:r>
        <w:t xml:space="preserve"> </w:t>
      </w:r>
      <w:r>
        <w:t xml:space="preserve">The man credited with righteousness is the same man requesting assurance through ceremony. Faith and doubt coexist in the same person within three verses. The comfort of Genesis 15 is not that Abram was a giant of unshakeable certainty; it is that God’s response to Abram’s</w:t>
      </w:r>
      <w:r>
        <w:t xml:space="preserve"> </w:t>
      </w:r>
      <w:r>
        <w:t xml:space="preserve">“How shall I know?”</w:t>
      </w:r>
      <w:r>
        <w:t xml:space="preserve"> </w:t>
      </w:r>
      <w:r>
        <w:t xml:space="preserve">was to bind Himself by oath. The covenant’s ground is not Abram’s confident feeling — it is God’s self-sworn promise. When your faith feels thin, the answer is not to generate stronger feelings; it is to return to the objective, historical, sworn reality of what God has done. The Supper, the Word, the gathered assembly of the saints — these are God’s instruments for sustaining faith in the same way the ceremony sustained Abram’s.</w:t>
      </w:r>
    </w:p>
    <w:p>
      <w:pPr>
        <w:pStyle w:val="BodyText"/>
      </w:pPr>
      <w:r>
        <w:rPr>
          <w:b/>
          <w:bCs/>
        </w:rPr>
        <w:t xml:space="preserve">5. Live now in light of the land that has been sworn — stop hoarding what you were promised you would inherit.</w:t>
      </w:r>
      <w:r>
        <w:t xml:space="preserve"> </w:t>
      </w:r>
      <w:r>
        <w:rPr>
          <w:i/>
          <w:iCs/>
        </w:rPr>
        <w:t xml:space="preserve">(Will/behavior)</w:t>
      </w:r>
      <w:r>
        <w:t xml:space="preserve"> </w:t>
      </w:r>
      <w:r>
        <w:t xml:space="preserve">The land promise to Abram finds its ultimate eschatological fulfillment in the renewed creation (Romans 4:13; Revelation 21–22). The believer who has been promised the earth as inheritance by the God who swears is freed from the grasping, hoarding, anxiety-driven scramble to secure their portion of the present age. Concretely: the person who cannot be generous because they fear there will not be enough; the person who cannot let go of a relationship, a career, a reputation because it feels like the last solid thing — Genesis 15 asks both: do you believe the God who swore? If so, act like someone whose inheritance is already secured. Generosity, risk-bearing for the sake of others, the loosening of the grip on present security — these are the behavioral posture of people who actually believe God’s oath.</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Genesis 15 is the canonical foundation for the doctrine of grace — that God’s covenant with sinners rests on His own initiative, His own oath, and His own faithfulness, not on the merits or performance of the covenant recipients. The passage teaches that God is not a transactional deity who rewards human achievement but a covenant-making God who binds Himself to His people by sworn promise. The reckoning of righteousness in verse 6 establishes the principle that Paul will develop into the full doctrine of justification: sinners stand before God not on the basis of their moral record but on the basis of the promise of God received through faith. The unilateral covenant ceremony of verse 17 grounds that principle in a theophanic act — God does not merely assert His faithfulness; He swears it, sealing it with the ancient symbolic weight of self-imprecation. God’s moral governance of history, disclosed in verses 13–16, further reveals a God whose covenant faithfulness operates within, not despite, the complexities of human suffering, geopolitical displacement, and the slow ripening of divine judgment.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Genesis 15 is the Old Testament heartbeat of the Reformed doctrine of grace alone (</w:t>
      </w:r>
      <w:r>
        <w:rPr>
          <w:i/>
          <w:iCs/>
        </w:rPr>
        <w:t xml:space="preserve">sola gratia</w:t>
      </w:r>
      <w:r>
        <w:t xml:space="preserve">) and faith alone (</w:t>
      </w:r>
      <w:r>
        <w:rPr>
          <w:i/>
          <w:iCs/>
        </w:rPr>
        <w:t xml:space="preserve">sola fide</w:t>
      </w:r>
      <w:r>
        <w:t xml:space="preserve">). The Westminster Confession’s treatment of the covenant of grace (WCF 7.3) finds its first great textual anchor here: God, of His free grace, offers sinners life and salvation by Jesus Christ, requiring of them faith in Him — and the pattern of that covenant is visible in seed form in Genesis 15. The unilateral ceremony is not an incidental feature but the theological essence: God’s covenant with His people is not a contract between parties of equal standing but an unconditional oath sworn by the sovereign party alone. This is why the Reformed tradition has consistently read Genesis 15:6 not merely as an example of faith but as the</w:t>
      </w:r>
      <w:r>
        <w:t xml:space="preserve"> </w:t>
      </w:r>
      <w:r>
        <w:rPr>
          <w:i/>
          <w:iCs/>
        </w:rPr>
        <w:t xml:space="preserve">paradigmatic revelation</w:t>
      </w:r>
      <w:r>
        <w:t xml:space="preserve"> </w:t>
      </w:r>
      <w:r>
        <w:t xml:space="preserve">of how sinners have always been justified — by grace through faith, apart from works. The passage also grounds the Reformed understanding of the covenant of grace as</w:t>
      </w:r>
      <w:r>
        <w:t xml:space="preserve"> </w:t>
      </w:r>
      <w:r>
        <w:rPr>
          <w:i/>
          <w:iCs/>
        </w:rPr>
        <w:t xml:space="preserve">one covenant</w:t>
      </w:r>
      <w:r>
        <w:t xml:space="preserve"> </w:t>
      </w:r>
      <w:r>
        <w:t xml:space="preserve">administered across the epochs of redemptive history: Abram’s faith is credited in the same way the believer’s faith is credited, because the same God swears the same oath, ratified ultimately in the blood of Christ — the one in whom every promise of God is</w:t>
      </w:r>
      <w:r>
        <w:t xml:space="preserve"> </w:t>
      </w:r>
      <w:r>
        <w:t xml:space="preserve">“Yes and Amen”</w:t>
      </w:r>
      <w:r>
        <w:t xml:space="preserve"> </w:t>
      </w:r>
      <w:r>
        <w:t xml:space="preserve">(2 Corinthians 1:20).</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did not ask Abram to secure the covenant — He put Abram to sleep and walked through it Himself. Your salvation, your standing before God, and the certainty of every promise He has made to you in Christ rests not on the strength of your grip on Him but on the strength of His sworn oath — and He cannot deny Himself. Stop living as though the covenant might unravel if you falter. The God who passed through the darkness alone has already secured everything.</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verse 6 as primarily about the mechanics of faith rather than the object and ground of righteousness.</w:t>
      </w:r>
      <w:r>
        <w:t xml:space="preserve"> </w:t>
      </w:r>
      <w:r>
        <w:t xml:space="preserve">The verse is frequently preached as an exhortation to</w:t>
      </w:r>
      <w:r>
        <w:t xml:space="preserve"> </w:t>
      </w:r>
      <w:r>
        <w:t xml:space="preserve">“have faith like Abraham”</w:t>
      </w:r>
      <w:r>
        <w:t xml:space="preserve"> </w:t>
      </w:r>
      <w:r>
        <w:t xml:space="preserve">— reducing it to a call to better believing rather than a disclosure of how righteousness is reckoned. This collapses justification into sanctification and puts the weight of the text on human performance (the quality of faith) rather than on divine grace (the God who credits). The point is not the greatness of Abram’s faith but the graciousness of the God who receives it. Preach the reckoning, not the example.</w:t>
      </w:r>
    </w:p>
    <w:p>
      <w:pPr>
        <w:numPr>
          <w:ilvl w:val="0"/>
          <w:numId w:val="1002"/>
        </w:numPr>
      </w:pPr>
      <w:r>
        <w:rPr>
          <w:b/>
          <w:bCs/>
        </w:rPr>
        <w:t xml:space="preserve">Allegorizing or spiritualizing the land promise to the point of losing its historical concreteness.</w:t>
      </w:r>
      <w:r>
        <w:t xml:space="preserve"> </w:t>
      </w:r>
      <w:r>
        <w:t xml:space="preserve">The Reformed tradition rightly reads the land promise eschatologically (Hebrews 11; Romans 4:13), but this must not become a device for dissolving the text’s historical-particular force. God promised a specific land to a specific people — and the covenant was cut over real animals in a real night. The eschatological expansion of the promise does not evacuate its historical rootedness; it fulfills and transcends it. Preach the land as real estate that becomes cosmic real estate — not as a metaphor for heaven that was never really about geography.</w:t>
      </w:r>
    </w:p>
    <w:p>
      <w:pPr>
        <w:numPr>
          <w:ilvl w:val="0"/>
          <w:numId w:val="1002"/>
        </w:numPr>
      </w:pPr>
      <w:r>
        <w:rPr>
          <w:b/>
          <w:bCs/>
        </w:rPr>
        <w:t xml:space="preserve">Missing the theological weight of Abram’s sleep.</w:t>
      </w:r>
      <w:r>
        <w:t xml:space="preserve"> </w:t>
      </w:r>
      <w:r>
        <w:t xml:space="preserve">The detail that Abram fell into a deep sleep (v. 12) before the covenant ceremony is not atmospheric color — it is the theological hinge of the entire passage. Abram cannot pass between the animals because Abram is not the covenant-keeper; God is. Exposition that glosses over this detail loses the defining characteristic of the Abrahamic covenant: its unilateral, grace-alone structure. Make Abram’s passivity the sermon’s most important detail.</w:t>
      </w:r>
    </w:p>
    <w:p>
      <w:pPr>
        <w:numPr>
          <w:ilvl w:val="0"/>
          <w:numId w:val="1002"/>
        </w:numPr>
      </w:pPr>
      <w:r>
        <w:rPr>
          <w:b/>
          <w:bCs/>
        </w:rPr>
        <w:t xml:space="preserve">Treating the foretelling of Egyptian bondage (v. 13–16) as a digression.</w:t>
      </w:r>
      <w:r>
        <w:t xml:space="preserve"> </w:t>
      </w:r>
      <w:r>
        <w:t xml:space="preserve">Preachers often rush from verse 12 to verse 17, treating the prophetic disclosure as background information about Israelite history. In fact, these verses are essential to the covenant’s comfort: God discloses the suffering</w:t>
      </w:r>
      <w:r>
        <w:t xml:space="preserve"> </w:t>
      </w:r>
      <w:r>
        <w:rPr>
          <w:i/>
          <w:iCs/>
        </w:rPr>
        <w:t xml:space="preserve">before</w:t>
      </w:r>
      <w:r>
        <w:t xml:space="preserve"> </w:t>
      </w:r>
      <w:r>
        <w:t xml:space="preserve">He seals the oath, showing that the covenant encompasses the dark valleys, not just the promised destinations. The assurance is not</w:t>
      </w:r>
      <w:r>
        <w:t xml:space="preserve"> </w:t>
      </w:r>
      <w:r>
        <w:t xml:space="preserve">“the path will be easy”</w:t>
      </w:r>
      <w:r>
        <w:t xml:space="preserve"> </w:t>
      </w:r>
      <w:r>
        <w:t xml:space="preserve">but</w:t>
      </w:r>
      <w:r>
        <w:t xml:space="preserve"> </w:t>
      </w:r>
      <w:r>
        <w:t xml:space="preserve">“the end is already sworn, including through the hard parts.”</w:t>
      </w:r>
      <w:r>
        <w:t xml:space="preserve"> </w:t>
      </w:r>
      <w:r>
        <w:t xml:space="preserve">The Egyptian bondage material is not an interruption of the covenant — it is part of what God is promising to see His people through.</w:t>
      </w:r>
    </w:p>
    <w:p>
      <w:pPr>
        <w:numPr>
          <w:ilvl w:val="0"/>
          <w:numId w:val="1002"/>
        </w:numPr>
      </w:pPr>
      <w:r>
        <w:rPr>
          <w:b/>
          <w:bCs/>
        </w:rPr>
        <w:t xml:space="preserve">Failing to connect the ceremony of verse 17 to its New Covenant fulfillment.</w:t>
      </w:r>
      <w:r>
        <w:t xml:space="preserve"> </w:t>
      </w:r>
      <w:r>
        <w:t xml:space="preserve">The smoking firepot and flaming torch are divine presence symbols — the God who will later lead Israel by pillar of cloud and pillar of fire is the God who walks through the divided animals. The New Covenant preacher should not leave verse 17 in the ANE without noting that the God who bound Himself by oath in Genesis 15 bound Himself again in flesh, in Gethsemane, on the cross — walking through the ultimate covenant-keeping act, dying the death that covenant-breakers deserve, so that the oath of Genesis 15 might be permanently sealed in His own blood. To preach Genesis 15 without reaching Calvary is to stop the story at the ceremony and miss the sacrifice it pointed to.</w:t>
      </w:r>
    </w:p>
    <w:p>
      <w:pPr>
        <w:numPr>
          <w:ilvl w:val="0"/>
          <w:numId w:val="1002"/>
        </w:numPr>
      </w:pPr>
      <w:r>
        <w:rPr>
          <w:b/>
          <w:bCs/>
        </w:rPr>
        <w:t xml:space="preserve">Moralizing Abram’s complaint into a lesson about</w:t>
      </w:r>
      <w:r>
        <w:rPr>
          <w:b/>
          <w:bCs/>
        </w:rPr>
        <w:t xml:space="preserve"> </w:t>
      </w:r>
      <w:r>
        <w:rPr>
          <w:b/>
          <w:bCs/>
        </w:rPr>
        <w:t xml:space="preserve">“honest prayer”</w:t>
      </w:r>
      <w:r>
        <w:rPr>
          <w:b/>
          <w:bCs/>
        </w:rPr>
        <w:t xml:space="preserve"> </w:t>
      </w:r>
      <w:r>
        <w:rPr>
          <w:b/>
          <w:bCs/>
        </w:rPr>
        <w:t xml:space="preserve">without letting God’s response be the sermon’s center.</w:t>
      </w:r>
      <w:r>
        <w:t xml:space="preserve"> </w:t>
      </w:r>
      <w:r>
        <w:t xml:space="preserve">It is appropriate to note that Abram’s directness with God is legitimate and even encouraged by the text. But if the application becomes</w:t>
      </w:r>
      <w:r>
        <w:t xml:space="preserve"> </w:t>
      </w:r>
      <w:r>
        <w:t xml:space="preserve">“learn to be honest in prayer like Abraham,”</w:t>
      </w:r>
      <w:r>
        <w:t xml:space="preserve"> </w:t>
      </w:r>
      <w:r>
        <w:t xml:space="preserve">the sermon has become about Abram rather than about the God who responds to honest prayer with self-binding covenant oath. The text’s weight is not on the quality of Abram’s lament but on the nature of God’s answer. Let God’s response — not Abram’s complaint — carry the exposition.</w:t>
      </w:r>
    </w:p>
    <w:p>
      <w:r>
        <w:pict>
          <v:rect style="width:0;height:1.5pt" o:hralign="center" o:hrstd="t" o:hr="t"/>
        </w:pict>
      </w:r>
    </w:p>
    <w:p>
      <w:pPr>
        <w:pStyle w:val="FirstParagraph"/>
      </w:pPr>
      <w:r>
        <w:rPr>
          <w:i/>
          <w:iCs/>
        </w:rPr>
        <w:t xml:space="preserve">Document: 01 Genesis 15.docx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2026-07-14T21:01:05Z</dcterms:created>
  <dcterms:modified xsi:type="dcterms:W3CDTF">2026-07-14T21:01:05Z</dcterms:modified>
</cp:coreProperties>
</file>

<file path=docProps/custom.xml><?xml version="1.0" encoding="utf-8"?>
<Properties xmlns="http://schemas.openxmlformats.org/officeDocument/2006/custom-properties" xmlns:vt="http://schemas.openxmlformats.org/officeDocument/2006/docPropsVTypes"/>
</file>